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41D51" w14:textId="735DFF2E" w:rsidR="009C6790" w:rsidRPr="00571283" w:rsidRDefault="00737E74" w:rsidP="005A7B58">
      <w:pPr>
        <w:jc w:val="center"/>
        <w:rPr>
          <w:b/>
          <w:bCs/>
          <w:sz w:val="32"/>
          <w:szCs w:val="32"/>
          <w:lang w:val="en-GB"/>
        </w:rPr>
      </w:pPr>
      <w:bookmarkStart w:id="0" w:name="_GoBack"/>
      <w:bookmarkEnd w:id="0"/>
      <w:r w:rsidRPr="00737E74">
        <w:rPr>
          <w:b/>
          <w:bCs/>
          <w:sz w:val="32"/>
          <w:szCs w:val="32"/>
          <w:lang w:val="en-GB"/>
        </w:rPr>
        <w:t xml:space="preserve">Direct comparison of the fibre break development in unidirectional carbon fibre composites under </w:t>
      </w:r>
      <w:r w:rsidR="00CF1397">
        <w:rPr>
          <w:b/>
          <w:bCs/>
          <w:sz w:val="32"/>
          <w:szCs w:val="32"/>
          <w:lang w:val="en-GB"/>
        </w:rPr>
        <w:t>tension</w:t>
      </w:r>
      <w:r w:rsidRPr="00737E74">
        <w:rPr>
          <w:b/>
          <w:bCs/>
          <w:sz w:val="32"/>
          <w:szCs w:val="32"/>
          <w:lang w:val="en-GB"/>
        </w:rPr>
        <w:t xml:space="preserve"> predicted </w:t>
      </w:r>
      <w:r w:rsidR="00CF1397">
        <w:rPr>
          <w:b/>
          <w:bCs/>
          <w:sz w:val="32"/>
          <w:szCs w:val="32"/>
          <w:lang w:val="en-GB"/>
        </w:rPr>
        <w:t>by</w:t>
      </w:r>
      <w:r w:rsidR="00CF1397" w:rsidRPr="00737E74">
        <w:rPr>
          <w:b/>
          <w:bCs/>
          <w:sz w:val="32"/>
          <w:szCs w:val="32"/>
          <w:lang w:val="en-GB"/>
        </w:rPr>
        <w:t xml:space="preserve"> </w:t>
      </w:r>
      <w:r w:rsidR="006333B7">
        <w:rPr>
          <w:b/>
          <w:bCs/>
          <w:sz w:val="32"/>
          <w:szCs w:val="32"/>
          <w:lang w:val="en-GB"/>
        </w:rPr>
        <w:br/>
      </w:r>
      <w:r w:rsidRPr="00737E74">
        <w:rPr>
          <w:b/>
          <w:bCs/>
          <w:sz w:val="32"/>
          <w:szCs w:val="32"/>
          <w:lang w:val="en-GB"/>
        </w:rPr>
        <w:t>statistical models and measure</w:t>
      </w:r>
      <w:r>
        <w:rPr>
          <w:b/>
          <w:bCs/>
          <w:sz w:val="32"/>
          <w:szCs w:val="32"/>
          <w:lang w:val="en-GB"/>
        </w:rPr>
        <w:t xml:space="preserve">d using 4D </w:t>
      </w:r>
      <w:r w:rsidRPr="0011254A">
        <w:rPr>
          <w:b/>
          <w:bCs/>
          <w:i/>
          <w:sz w:val="32"/>
          <w:szCs w:val="32"/>
          <w:lang w:val="en-GB"/>
        </w:rPr>
        <w:t xml:space="preserve">in-situ </w:t>
      </w:r>
      <w:r>
        <w:rPr>
          <w:b/>
          <w:bCs/>
          <w:sz w:val="32"/>
          <w:szCs w:val="32"/>
          <w:lang w:val="en-GB"/>
        </w:rPr>
        <w:t>SRCT</w:t>
      </w:r>
    </w:p>
    <w:p w14:paraId="69058909" w14:textId="77777777" w:rsidR="005A7B58" w:rsidRPr="00D55F0D" w:rsidRDefault="005A7B58">
      <w:pPr>
        <w:rPr>
          <w:sz w:val="20"/>
          <w:lang w:val="en-GB"/>
        </w:rPr>
      </w:pPr>
    </w:p>
    <w:p w14:paraId="14670B98" w14:textId="5E5E52F8" w:rsidR="005A7B58" w:rsidRPr="00571283" w:rsidRDefault="00606489" w:rsidP="005A7B58">
      <w:pPr>
        <w:jc w:val="center"/>
        <w:rPr>
          <w:szCs w:val="20"/>
          <w:lang w:val="en-GB"/>
        </w:rPr>
      </w:pPr>
      <w:r w:rsidRPr="00571283">
        <w:rPr>
          <w:szCs w:val="20"/>
          <w:lang w:val="en-GB"/>
        </w:rPr>
        <w:t>Christian Breite</w:t>
      </w:r>
      <w:r w:rsidR="005A7B58" w:rsidRPr="00571283">
        <w:rPr>
          <w:szCs w:val="20"/>
          <w:vertAlign w:val="superscript"/>
          <w:lang w:val="en-GB"/>
        </w:rPr>
        <w:t>1</w:t>
      </w:r>
      <w:r w:rsidRPr="00571283">
        <w:rPr>
          <w:szCs w:val="20"/>
          <w:vertAlign w:val="superscript"/>
          <w:lang w:val="en-GB"/>
        </w:rPr>
        <w:t>*</w:t>
      </w:r>
      <w:r w:rsidR="005A7B58" w:rsidRPr="00571283">
        <w:rPr>
          <w:szCs w:val="20"/>
          <w:lang w:val="en-GB"/>
        </w:rPr>
        <w:t>,</w:t>
      </w:r>
      <w:r w:rsidR="00571283" w:rsidRPr="00571283">
        <w:rPr>
          <w:szCs w:val="20"/>
          <w:lang w:val="en-GB"/>
        </w:rPr>
        <w:t xml:space="preserve"> Francisco Mesquita</w:t>
      </w:r>
      <w:r w:rsidR="00571283" w:rsidRPr="00571283">
        <w:rPr>
          <w:szCs w:val="20"/>
          <w:vertAlign w:val="superscript"/>
          <w:lang w:val="en-GB"/>
        </w:rPr>
        <w:t>1</w:t>
      </w:r>
      <w:r w:rsidR="00571283" w:rsidRPr="00571283">
        <w:rPr>
          <w:szCs w:val="20"/>
          <w:lang w:val="en-GB"/>
        </w:rPr>
        <w:t>,</w:t>
      </w:r>
      <w:r w:rsidR="005A7B58" w:rsidRPr="00571283">
        <w:rPr>
          <w:szCs w:val="20"/>
          <w:lang w:val="en-GB"/>
        </w:rPr>
        <w:t xml:space="preserve"> </w:t>
      </w:r>
      <w:r w:rsidRPr="00571283">
        <w:rPr>
          <w:szCs w:val="20"/>
          <w:lang w:val="en-GB"/>
        </w:rPr>
        <w:t>Larissa Gorbatikh</w:t>
      </w:r>
      <w:r w:rsidRPr="00571283">
        <w:rPr>
          <w:szCs w:val="20"/>
          <w:vertAlign w:val="superscript"/>
          <w:lang w:val="en-GB"/>
        </w:rPr>
        <w:t>1</w:t>
      </w:r>
      <w:r w:rsidRPr="00571283">
        <w:rPr>
          <w:szCs w:val="20"/>
          <w:lang w:val="en-GB"/>
        </w:rPr>
        <w:t>, Stepan V. Lomov</w:t>
      </w:r>
      <w:r w:rsidRPr="00571283">
        <w:rPr>
          <w:szCs w:val="20"/>
          <w:vertAlign w:val="superscript"/>
          <w:lang w:val="en-GB"/>
        </w:rPr>
        <w:t>1</w:t>
      </w:r>
      <w:r w:rsidR="001447A6" w:rsidRPr="00571283">
        <w:rPr>
          <w:szCs w:val="20"/>
          <w:lang w:val="en-GB"/>
        </w:rPr>
        <w:t xml:space="preserve"> and</w:t>
      </w:r>
      <w:r w:rsidR="005A7B58" w:rsidRPr="00571283">
        <w:rPr>
          <w:szCs w:val="20"/>
          <w:lang w:val="en-GB"/>
        </w:rPr>
        <w:t xml:space="preserve"> </w:t>
      </w:r>
      <w:r w:rsidRPr="00571283">
        <w:rPr>
          <w:szCs w:val="20"/>
          <w:lang w:val="en-GB"/>
        </w:rPr>
        <w:t>Yentl Swolfs</w:t>
      </w:r>
      <w:r w:rsidR="001256AC" w:rsidRPr="00571283">
        <w:rPr>
          <w:szCs w:val="20"/>
          <w:vertAlign w:val="superscript"/>
          <w:lang w:val="en-GB"/>
        </w:rPr>
        <w:t>1</w:t>
      </w:r>
    </w:p>
    <w:p w14:paraId="569B68DD" w14:textId="77777777" w:rsidR="005A7B58" w:rsidRPr="00D55F0D" w:rsidRDefault="005A7B58">
      <w:pPr>
        <w:rPr>
          <w:sz w:val="20"/>
          <w:lang w:val="en-GB"/>
        </w:rPr>
      </w:pPr>
    </w:p>
    <w:p w14:paraId="2312DD80" w14:textId="6645EBCF" w:rsidR="005A7B58" w:rsidRPr="00571283" w:rsidRDefault="005A7B58">
      <w:pPr>
        <w:rPr>
          <w:sz w:val="20"/>
          <w:szCs w:val="18"/>
          <w:lang w:val="en-GB"/>
        </w:rPr>
      </w:pPr>
      <w:r w:rsidRPr="00571283">
        <w:rPr>
          <w:sz w:val="20"/>
          <w:szCs w:val="18"/>
          <w:vertAlign w:val="superscript"/>
          <w:lang w:val="en-GB"/>
        </w:rPr>
        <w:t>1</w:t>
      </w:r>
      <w:r w:rsidR="00606489" w:rsidRPr="00571283">
        <w:rPr>
          <w:sz w:val="20"/>
          <w:szCs w:val="18"/>
          <w:lang w:val="en-GB"/>
        </w:rPr>
        <w:t>Department of Materials Engineering, KU Leuven, Kasteelpark Arenberg 44 – box 2450</w:t>
      </w:r>
      <w:r w:rsidRPr="00571283">
        <w:rPr>
          <w:sz w:val="20"/>
          <w:szCs w:val="18"/>
          <w:lang w:val="en-GB"/>
        </w:rPr>
        <w:t xml:space="preserve">, </w:t>
      </w:r>
      <w:r w:rsidR="00606489" w:rsidRPr="00571283">
        <w:rPr>
          <w:sz w:val="20"/>
          <w:szCs w:val="18"/>
          <w:lang w:val="en-GB"/>
        </w:rPr>
        <w:t>Heverlee</w:t>
      </w:r>
      <w:r w:rsidRPr="00571283">
        <w:rPr>
          <w:sz w:val="20"/>
          <w:szCs w:val="18"/>
          <w:lang w:val="en-GB"/>
        </w:rPr>
        <w:t xml:space="preserve">, </w:t>
      </w:r>
      <w:r w:rsidR="00606489" w:rsidRPr="00571283">
        <w:rPr>
          <w:sz w:val="20"/>
          <w:szCs w:val="18"/>
          <w:lang w:val="en-GB"/>
        </w:rPr>
        <w:t>3001</w:t>
      </w:r>
      <w:r w:rsidRPr="00571283">
        <w:rPr>
          <w:sz w:val="20"/>
          <w:szCs w:val="18"/>
          <w:lang w:val="en-GB"/>
        </w:rPr>
        <w:t xml:space="preserve">, </w:t>
      </w:r>
      <w:r w:rsidR="00606489" w:rsidRPr="00571283">
        <w:rPr>
          <w:sz w:val="20"/>
          <w:szCs w:val="18"/>
          <w:lang w:val="en-GB"/>
        </w:rPr>
        <w:t>Belgium</w:t>
      </w:r>
      <w:r w:rsidR="009A4E39">
        <w:rPr>
          <w:sz w:val="20"/>
          <w:szCs w:val="18"/>
          <w:lang w:val="en-GB"/>
        </w:rPr>
        <w:t>,</w:t>
      </w:r>
      <w:r w:rsidR="00A75E8D" w:rsidRPr="00571283">
        <w:rPr>
          <w:sz w:val="20"/>
          <w:szCs w:val="18"/>
          <w:lang w:val="en-GB"/>
        </w:rPr>
        <w:t xml:space="preserve"> </w:t>
      </w:r>
      <w:hyperlink r:id="rId10" w:history="1">
        <w:r w:rsidR="00A75E8D" w:rsidRPr="00571283">
          <w:rPr>
            <w:rStyle w:val="Hyperlink"/>
            <w:sz w:val="20"/>
            <w:szCs w:val="18"/>
            <w:lang w:val="en-GB"/>
          </w:rPr>
          <w:t>christian.breite@kuleuven.be</w:t>
        </w:r>
      </w:hyperlink>
      <w:r w:rsidR="00A75E8D" w:rsidRPr="00571283">
        <w:rPr>
          <w:sz w:val="20"/>
          <w:szCs w:val="18"/>
          <w:lang w:val="en-GB"/>
        </w:rPr>
        <w:t xml:space="preserve">, </w:t>
      </w:r>
      <w:hyperlink r:id="rId11" w:history="1">
        <w:r w:rsidR="00571283" w:rsidRPr="00571283">
          <w:rPr>
            <w:rStyle w:val="Hyperlink"/>
            <w:sz w:val="20"/>
            <w:szCs w:val="18"/>
            <w:lang w:val="en-GB"/>
          </w:rPr>
          <w:t>francisco.mesquita@kuleuven.be</w:t>
        </w:r>
      </w:hyperlink>
      <w:r w:rsidR="00571283" w:rsidRPr="00571283">
        <w:rPr>
          <w:sz w:val="20"/>
          <w:szCs w:val="18"/>
          <w:lang w:val="en-GB"/>
        </w:rPr>
        <w:t xml:space="preserve">, </w:t>
      </w:r>
      <w:hyperlink r:id="rId12" w:history="1">
        <w:r w:rsidR="00A75E8D" w:rsidRPr="00571283">
          <w:rPr>
            <w:rStyle w:val="Hyperlink"/>
            <w:sz w:val="20"/>
            <w:szCs w:val="18"/>
            <w:lang w:val="en-GB"/>
          </w:rPr>
          <w:t>larissa.gorbatikh@kuleuven.be</w:t>
        </w:r>
      </w:hyperlink>
      <w:r w:rsidR="00A75E8D" w:rsidRPr="00571283">
        <w:rPr>
          <w:sz w:val="20"/>
          <w:szCs w:val="18"/>
          <w:lang w:val="en-GB"/>
        </w:rPr>
        <w:t xml:space="preserve">, </w:t>
      </w:r>
      <w:hyperlink r:id="rId13" w:history="1">
        <w:r w:rsidR="009A4E39" w:rsidRPr="00F51F3B">
          <w:rPr>
            <w:rStyle w:val="Hyperlink"/>
            <w:sz w:val="20"/>
            <w:szCs w:val="18"/>
            <w:lang w:val="en-GB"/>
          </w:rPr>
          <w:t>stepan.lomov@kuleuven.be</w:t>
        </w:r>
      </w:hyperlink>
      <w:r w:rsidR="00A75E8D" w:rsidRPr="00571283">
        <w:rPr>
          <w:sz w:val="20"/>
          <w:szCs w:val="18"/>
          <w:lang w:val="en-GB"/>
        </w:rPr>
        <w:t xml:space="preserve">, </w:t>
      </w:r>
      <w:hyperlink r:id="rId14" w:history="1">
        <w:r w:rsidR="00A75E8D" w:rsidRPr="00571283">
          <w:rPr>
            <w:rStyle w:val="Hyperlink"/>
            <w:sz w:val="20"/>
            <w:szCs w:val="18"/>
            <w:lang w:val="en-GB"/>
          </w:rPr>
          <w:t>yentl.swolfs@kuleuven.be</w:t>
        </w:r>
      </w:hyperlink>
    </w:p>
    <w:p w14:paraId="0B172B24" w14:textId="77777777" w:rsidR="005A7B58" w:rsidRPr="00D55F0D" w:rsidRDefault="005A7B58">
      <w:pPr>
        <w:rPr>
          <w:sz w:val="20"/>
          <w:lang w:val="en-GB"/>
        </w:rPr>
      </w:pPr>
    </w:p>
    <w:p w14:paraId="12DECBB6" w14:textId="3801EB63" w:rsidR="005A7B58" w:rsidRPr="00571283" w:rsidRDefault="0093192C">
      <w:pPr>
        <w:rPr>
          <w:b/>
          <w:bCs/>
          <w:szCs w:val="20"/>
          <w:lang w:val="en-GB"/>
        </w:rPr>
      </w:pPr>
      <w:r w:rsidRPr="00571283">
        <w:rPr>
          <w:b/>
          <w:bCs/>
          <w:szCs w:val="20"/>
          <w:lang w:val="en-GB"/>
        </w:rPr>
        <w:t>Abstract:</w:t>
      </w:r>
    </w:p>
    <w:p w14:paraId="6158FE18" w14:textId="1266810F" w:rsidR="00F401F9" w:rsidRDefault="0069528A" w:rsidP="002506C9">
      <w:pPr>
        <w:rPr>
          <w:szCs w:val="20"/>
          <w:lang w:val="en-GB"/>
        </w:rPr>
      </w:pPr>
      <w:r w:rsidRPr="00571283">
        <w:rPr>
          <w:szCs w:val="20"/>
          <w:lang w:val="en-GB"/>
        </w:rPr>
        <w:tab/>
      </w:r>
      <w:r w:rsidR="00C755E0" w:rsidRPr="00C755E0">
        <w:rPr>
          <w:szCs w:val="20"/>
          <w:lang w:val="en-GB"/>
        </w:rPr>
        <w:t>While progress has been made in the development of fibre break models for the simulation of the longitudinal tensile strength of unidirectional composites, the complex physics leading to final failure have not been fully understood yet. Especially the influence of fibre strength distribution and matrix plasticity on the fibre break accumulation seems to be a missing link. A direct comparison between modelled and in-situ measured fibre break development covering different fibre matrix combinations is needed to assess the chosen modelling approach</w:t>
      </w:r>
      <w:r w:rsidR="003C7C40">
        <w:rPr>
          <w:szCs w:val="20"/>
          <w:lang w:val="en-GB"/>
        </w:rPr>
        <w:t>.</w:t>
      </w:r>
    </w:p>
    <w:p w14:paraId="0A08EA9D" w14:textId="4149D466" w:rsidR="003C7C40" w:rsidRDefault="0011254A" w:rsidP="00C755E0">
      <w:pPr>
        <w:ind w:firstLine="720"/>
        <w:rPr>
          <w:szCs w:val="20"/>
          <w:lang w:val="en-GB"/>
        </w:rPr>
      </w:pPr>
      <w:r>
        <w:rPr>
          <w:rFonts w:cs="Arial"/>
          <w:noProof/>
          <w:sz w:val="24"/>
          <w:szCs w:val="24"/>
          <w:lang w:val="en-GB" w:eastAsia="en-GB"/>
        </w:rPr>
        <w:drawing>
          <wp:anchor distT="0" distB="0" distL="114300" distR="114300" simplePos="0" relativeHeight="251670016" behindDoc="0" locked="0" layoutInCell="1" allowOverlap="1" wp14:anchorId="4F847E67" wp14:editId="05068C40">
            <wp:simplePos x="0" y="0"/>
            <wp:positionH relativeFrom="margin">
              <wp:align>right</wp:align>
            </wp:positionH>
            <wp:positionV relativeFrom="paragraph">
              <wp:posOffset>496801</wp:posOffset>
            </wp:positionV>
            <wp:extent cx="2907030" cy="22098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7030" cy="2209800"/>
                    </a:xfrm>
                    <a:prstGeom prst="rect">
                      <a:avLst/>
                    </a:prstGeom>
                    <a:noFill/>
                  </pic:spPr>
                </pic:pic>
              </a:graphicData>
            </a:graphic>
            <wp14:sizeRelH relativeFrom="page">
              <wp14:pctWidth>0</wp14:pctWidth>
            </wp14:sizeRelH>
            <wp14:sizeRelV relativeFrom="page">
              <wp14:pctHeight>0</wp14:pctHeight>
            </wp14:sizeRelV>
          </wp:anchor>
        </w:drawing>
      </w:r>
      <w:r w:rsidR="00C755E0" w:rsidRPr="00C755E0">
        <w:rPr>
          <w:szCs w:val="20"/>
          <w:lang w:val="en-GB"/>
        </w:rPr>
        <w:t xml:space="preserve">Experiments were carried out under continuous loading using ultrafast synchrotron computed tomography (9 s per </w:t>
      </w:r>
      <w:r w:rsidR="003C7C40">
        <w:rPr>
          <w:szCs w:val="20"/>
          <w:lang w:val="en-GB"/>
        </w:rPr>
        <w:t>volume</w:t>
      </w:r>
      <w:r w:rsidR="00C755E0" w:rsidRPr="00C755E0">
        <w:rPr>
          <w:szCs w:val="20"/>
          <w:lang w:val="en-GB"/>
        </w:rPr>
        <w:t>) at the TOMCAT beamline</w:t>
      </w:r>
      <w:r w:rsidR="00D55F0D">
        <w:rPr>
          <w:szCs w:val="20"/>
          <w:lang w:val="en-GB"/>
        </w:rPr>
        <w:t xml:space="preserve"> of the Swiss Light Source</w:t>
      </w:r>
      <w:r w:rsidR="00C755E0" w:rsidRPr="00C755E0">
        <w:rPr>
          <w:szCs w:val="20"/>
          <w:lang w:val="en-GB"/>
        </w:rPr>
        <w:t>. Image analysis on the resulting high reso</w:t>
      </w:r>
      <w:r w:rsidR="00105BDE">
        <w:rPr>
          <w:szCs w:val="20"/>
          <w:lang w:val="en-GB"/>
        </w:rPr>
        <w:t>lution images (</w:t>
      </w:r>
      <w:r w:rsidR="00794F14">
        <w:rPr>
          <w:szCs w:val="20"/>
          <w:lang w:val="en-GB"/>
        </w:rPr>
        <w:t>see</w:t>
      </w:r>
      <w:r w:rsidR="00105BDE">
        <w:rPr>
          <w:szCs w:val="20"/>
          <w:lang w:val="en-GB"/>
        </w:rPr>
        <w:t xml:space="preserve"> fig.</w:t>
      </w:r>
      <w:r w:rsidR="00C755E0" w:rsidRPr="00C755E0">
        <w:rPr>
          <w:szCs w:val="20"/>
          <w:lang w:val="en-GB"/>
        </w:rPr>
        <w:t xml:space="preserve"> 1) was conducted using automated image analysis tools developed in</w:t>
      </w:r>
      <w:r w:rsidR="00CF1397">
        <w:rPr>
          <w:szCs w:val="20"/>
          <w:lang w:val="en-GB"/>
        </w:rPr>
        <w:t>-</w:t>
      </w:r>
      <w:r w:rsidR="00C755E0" w:rsidRPr="00C755E0">
        <w:rPr>
          <w:szCs w:val="20"/>
          <w:lang w:val="en-GB"/>
        </w:rPr>
        <w:t>house as well as employing the InSegt tool box for individual fibre segmentation</w:t>
      </w:r>
      <w:r w:rsidR="00794F14">
        <w:rPr>
          <w:szCs w:val="20"/>
          <w:lang w:val="en-GB"/>
        </w:rPr>
        <w:t xml:space="preserve"> </w:t>
      </w:r>
      <w:r w:rsidR="00764120">
        <w:rPr>
          <w:szCs w:val="20"/>
          <w:lang w:val="en-GB"/>
        </w:rPr>
        <w:fldChar w:fldCharType="begin"/>
      </w:r>
      <w:r w:rsidR="00764120">
        <w:rPr>
          <w:szCs w:val="20"/>
          <w:lang w:val="en-GB"/>
        </w:rPr>
        <w:instrText xml:space="preserve"> ADDIN EN.CITE &lt;EndNote&gt;&lt;Cite&gt;&lt;Author&gt;Emerson&lt;/Author&gt;&lt;Year&gt;2017&lt;/Year&gt;&lt;RecNum&gt;136&lt;/RecNum&gt;&lt;DisplayText&gt;[1]&lt;/DisplayText&gt;&lt;record&gt;&lt;rec-number&gt;136&lt;/rec-number&gt;&lt;foreign-keys&gt;&lt;key app="EN" db-id="xv9ar90wrxww9sepvxnvz9xgzwrp5dtd2xx2" timestamp="1550047663"&gt;136&lt;/key&gt;&lt;/foreign-keys&gt;&lt;ref-type name="Journal Article"&gt;17&lt;/ref-type&gt;&lt;contributors&gt;&lt;authors&gt;&lt;author&gt;Emerson, Monica J.&lt;/author&gt;&lt;author&gt;Jespersen, Kristine M.&lt;/author&gt;&lt;author&gt;Dahl, Anders B.&lt;/author&gt;&lt;author&gt;Conradsen, Knut&lt;/author&gt;&lt;author&gt;Mikkelsen, Lars P.&lt;/author&gt;&lt;/authors&gt;&lt;/contributors&gt;&lt;titles&gt;&lt;title&gt;Individual fibre segmentation from 3D X-ray computed tomography for characterising the fibre orientation in unidirectional composite materials&lt;/title&gt;&lt;secondary-title&gt;Composites Part A: Applied Science and Manufacturing&lt;/secondary-title&gt;&lt;/titles&gt;&lt;periodical&gt;&lt;full-title&gt;Composites Part A: Applied Science and Manufacturing&lt;/full-title&gt;&lt;/periodical&gt;&lt;pages&gt;83-92&lt;/pages&gt;&lt;volume&gt;97&lt;/volume&gt;&lt;section&gt;83&lt;/section&gt;&lt;dates&gt;&lt;year&gt;2017&lt;/year&gt;&lt;/dates&gt;&lt;isbn&gt;1359835X&lt;/isbn&gt;&lt;urls&gt;&lt;/urls&gt;&lt;electronic-resource-num&gt;10.1016/j.compositesa.2016.12.028&lt;/electronic-resource-num&gt;&lt;/record&gt;&lt;/Cite&gt;&lt;/EndNote&gt;</w:instrText>
      </w:r>
      <w:r w:rsidR="00764120">
        <w:rPr>
          <w:szCs w:val="20"/>
          <w:lang w:val="en-GB"/>
        </w:rPr>
        <w:fldChar w:fldCharType="separate"/>
      </w:r>
      <w:r w:rsidR="00764120">
        <w:rPr>
          <w:noProof/>
          <w:szCs w:val="20"/>
          <w:lang w:val="en-GB"/>
        </w:rPr>
        <w:t>[1]</w:t>
      </w:r>
      <w:r w:rsidR="00764120">
        <w:rPr>
          <w:szCs w:val="20"/>
          <w:lang w:val="en-GB"/>
        </w:rPr>
        <w:fldChar w:fldCharType="end"/>
      </w:r>
      <w:r w:rsidR="00C755E0" w:rsidRPr="00C755E0">
        <w:rPr>
          <w:szCs w:val="20"/>
          <w:lang w:val="en-GB"/>
        </w:rPr>
        <w:t>. The dataset presented in this study comprises</w:t>
      </w:r>
      <w:r>
        <w:rPr>
          <w:szCs w:val="20"/>
          <w:lang w:val="en-GB"/>
        </w:rPr>
        <w:t xml:space="preserve"> of</w:t>
      </w:r>
      <w:r w:rsidR="00C755E0" w:rsidRPr="00C755E0">
        <w:rPr>
          <w:szCs w:val="20"/>
          <w:lang w:val="en-GB"/>
        </w:rPr>
        <w:t xml:space="preserve"> several similar carbon fibres in composites: </w:t>
      </w:r>
      <w:r w:rsidR="009A4E39">
        <w:rPr>
          <w:szCs w:val="20"/>
          <w:lang w:val="en-GB"/>
        </w:rPr>
        <w:t>T700SC, T300 and</w:t>
      </w:r>
      <w:r w:rsidR="00C755E0" w:rsidRPr="00C755E0">
        <w:rPr>
          <w:szCs w:val="20"/>
          <w:lang w:val="en-GB"/>
        </w:rPr>
        <w:t xml:space="preserve"> 34-700WD. The matrix polymers are epoxy resins with similar </w:t>
      </w:r>
      <w:r w:rsidR="00105BDE">
        <w:rPr>
          <w:szCs w:val="20"/>
          <w:lang w:val="en-GB"/>
        </w:rPr>
        <w:t>T</w:t>
      </w:r>
      <w:r w:rsidR="00105BDE">
        <w:rPr>
          <w:szCs w:val="20"/>
          <w:vertAlign w:val="subscript"/>
          <w:lang w:val="en-GB"/>
        </w:rPr>
        <w:t>g</w:t>
      </w:r>
      <w:r w:rsidR="00C755E0" w:rsidRPr="00C755E0">
        <w:rPr>
          <w:szCs w:val="20"/>
          <w:lang w:val="en-GB"/>
        </w:rPr>
        <w:t>, strengths and stiffnesse</w:t>
      </w:r>
      <w:r w:rsidR="00404588">
        <w:rPr>
          <w:szCs w:val="20"/>
          <w:lang w:val="en-GB"/>
        </w:rPr>
        <w:t>s</w:t>
      </w:r>
      <w:r w:rsidR="00C755E0" w:rsidRPr="00C755E0">
        <w:rPr>
          <w:szCs w:val="20"/>
          <w:lang w:val="en-GB"/>
        </w:rPr>
        <w:t xml:space="preserve"> </w:t>
      </w:r>
      <w:r w:rsidR="00404588">
        <w:rPr>
          <w:szCs w:val="20"/>
          <w:lang w:val="en-GB"/>
        </w:rPr>
        <w:t xml:space="preserve">The </w:t>
      </w:r>
      <w:r w:rsidR="00C755E0" w:rsidRPr="00C755E0">
        <w:rPr>
          <w:szCs w:val="20"/>
          <w:lang w:val="en-GB"/>
        </w:rPr>
        <w:t xml:space="preserve">fibre strength distributions have been directly measured </w:t>
      </w:r>
      <w:r w:rsidR="00404588">
        <w:rPr>
          <w:szCs w:val="20"/>
          <w:lang w:val="en-GB"/>
        </w:rPr>
        <w:t>using</w:t>
      </w:r>
      <w:r w:rsidR="00404588" w:rsidRPr="00C755E0">
        <w:rPr>
          <w:szCs w:val="20"/>
          <w:lang w:val="en-GB"/>
        </w:rPr>
        <w:t xml:space="preserve"> </w:t>
      </w:r>
      <w:r w:rsidR="00C755E0" w:rsidRPr="00C755E0">
        <w:rPr>
          <w:szCs w:val="20"/>
          <w:lang w:val="en-GB"/>
        </w:rPr>
        <w:t>the in-situ tracked fibre breaks and the resin system</w:t>
      </w:r>
      <w:r w:rsidR="00404588">
        <w:rPr>
          <w:szCs w:val="20"/>
          <w:lang w:val="en-GB"/>
        </w:rPr>
        <w:t>s</w:t>
      </w:r>
      <w:r w:rsidR="00C755E0" w:rsidRPr="00C755E0">
        <w:rPr>
          <w:szCs w:val="20"/>
          <w:lang w:val="en-GB"/>
        </w:rPr>
        <w:t xml:space="preserve"> have been characterised by a combination of tensile and compressive tests. </w:t>
      </w:r>
    </w:p>
    <w:p w14:paraId="7EFF9E56" w14:textId="28182233" w:rsidR="0011254A" w:rsidRDefault="006333B7" w:rsidP="0011254A">
      <w:pPr>
        <w:ind w:firstLine="720"/>
        <w:rPr>
          <w:szCs w:val="20"/>
          <w:lang w:val="en-GB"/>
        </w:rPr>
      </w:pPr>
      <w:r w:rsidRPr="009A4E39">
        <w:rPr>
          <w:noProof/>
          <w:szCs w:val="20"/>
          <w:lang w:val="en-GB" w:eastAsia="en-GB"/>
        </w:rPr>
        <mc:AlternateContent>
          <mc:Choice Requires="wps">
            <w:drawing>
              <wp:anchor distT="45720" distB="45720" distL="114300" distR="114300" simplePos="0" relativeHeight="251658752" behindDoc="0" locked="0" layoutInCell="1" allowOverlap="1" wp14:anchorId="47657063" wp14:editId="7F74A4DE">
                <wp:simplePos x="0" y="0"/>
                <wp:positionH relativeFrom="margin">
                  <wp:align>right</wp:align>
                </wp:positionH>
                <wp:positionV relativeFrom="paragraph">
                  <wp:posOffset>638290</wp:posOffset>
                </wp:positionV>
                <wp:extent cx="29406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404620"/>
                        </a:xfrm>
                        <a:prstGeom prst="rect">
                          <a:avLst/>
                        </a:prstGeom>
                        <a:solidFill>
                          <a:srgbClr val="FFFFFF"/>
                        </a:solidFill>
                        <a:ln w="9525">
                          <a:noFill/>
                          <a:miter lim="800000"/>
                          <a:headEnd/>
                          <a:tailEnd/>
                        </a:ln>
                      </wps:spPr>
                      <wps:txbx>
                        <w:txbxContent>
                          <w:p w14:paraId="20BA4390" w14:textId="407FF1F4" w:rsidR="009A4E39" w:rsidRPr="00C14C76" w:rsidRDefault="00105BDE" w:rsidP="009A4E39">
                            <w:pPr>
                              <w:rPr>
                                <w:b/>
                                <w:bCs/>
                                <w:sz w:val="20"/>
                                <w:szCs w:val="18"/>
                              </w:rPr>
                            </w:pPr>
                            <w:r>
                              <w:rPr>
                                <w:b/>
                                <w:bCs/>
                                <w:sz w:val="20"/>
                                <w:szCs w:val="18"/>
                              </w:rPr>
                              <w:t>Fig.</w:t>
                            </w:r>
                            <w:r w:rsidR="003C7C40">
                              <w:rPr>
                                <w:b/>
                                <w:bCs/>
                                <w:sz w:val="20"/>
                                <w:szCs w:val="18"/>
                              </w:rPr>
                              <w:t xml:space="preserve"> 1: R</w:t>
                            </w:r>
                            <w:r w:rsidRPr="00105BDE">
                              <w:rPr>
                                <w:b/>
                                <w:bCs/>
                                <w:sz w:val="20"/>
                                <w:szCs w:val="18"/>
                              </w:rPr>
                              <w:t xml:space="preserve">endering of 3D CT volume with indications for longitudinal and transverse slices in the 0° plies of the cross-ply specimen; </w:t>
                            </w:r>
                            <w:r w:rsidR="003C7C40">
                              <w:rPr>
                                <w:b/>
                                <w:bCs/>
                                <w:sz w:val="20"/>
                                <w:szCs w:val="18"/>
                              </w:rPr>
                              <w:t>blue</w:t>
                            </w:r>
                            <w:r w:rsidRPr="00105BDE">
                              <w:rPr>
                                <w:b/>
                                <w:bCs/>
                                <w:sz w:val="20"/>
                                <w:szCs w:val="18"/>
                              </w:rPr>
                              <w:t xml:space="preserve">: longitudinal slice containing a non-coplanar fibre break cluster; </w:t>
                            </w:r>
                            <w:r>
                              <w:rPr>
                                <w:b/>
                                <w:bCs/>
                                <w:sz w:val="20"/>
                                <w:szCs w:val="18"/>
                              </w:rPr>
                              <w:t>red</w:t>
                            </w:r>
                            <w:r w:rsidRPr="00105BDE">
                              <w:rPr>
                                <w:b/>
                                <w:bCs/>
                                <w:sz w:val="20"/>
                                <w:szCs w:val="18"/>
                              </w:rPr>
                              <w:t>: transverse slice containing a coplanar fibre break</w:t>
                            </w:r>
                            <w:r w:rsidR="00927928">
                              <w:rPr>
                                <w:b/>
                                <w:bCs/>
                                <w:sz w:val="20"/>
                                <w:szCs w:val="18"/>
                              </w:rPr>
                              <w:t xml:space="preserve"> cluster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657063" id="_x0000_t202" coordsize="21600,21600" o:spt="202" path="m,l,21600r21600,l21600,xe">
                <v:stroke joinstyle="miter"/>
                <v:path gradientshapeok="t" o:connecttype="rect"/>
              </v:shapetype>
              <v:shape id="Text Box 2" o:spid="_x0000_s1026" type="#_x0000_t202" style="position:absolute;left:0;text-align:left;margin-left:180.35pt;margin-top:50.25pt;width:231.5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" stroked="f">
                <v:textbox style="mso-fit-shape-to-text:t">
                  <w:txbxContent>
                    <w:p w14:paraId="20BA4390" w14:textId="407FF1F4" w:rsidR="009A4E39" w:rsidRPr="00C14C76" w:rsidRDefault="00105BDE" w:rsidP="009A4E39">
                      <w:pPr>
                        <w:rPr>
                          <w:b/>
                          <w:bCs/>
                          <w:sz w:val="20"/>
                          <w:szCs w:val="18"/>
                        </w:rPr>
                      </w:pPr>
                      <w:r>
                        <w:rPr>
                          <w:b/>
                          <w:bCs/>
                          <w:sz w:val="20"/>
                          <w:szCs w:val="18"/>
                        </w:rPr>
                        <w:t>Fig.</w:t>
                      </w:r>
                      <w:r w:rsidR="003C7C40">
                        <w:rPr>
                          <w:b/>
                          <w:bCs/>
                          <w:sz w:val="20"/>
                          <w:szCs w:val="18"/>
                        </w:rPr>
                        <w:t xml:space="preserve"> 1: R</w:t>
                      </w:r>
                      <w:r w:rsidRPr="00105BDE">
                        <w:rPr>
                          <w:b/>
                          <w:bCs/>
                          <w:sz w:val="20"/>
                          <w:szCs w:val="18"/>
                        </w:rPr>
                        <w:t xml:space="preserve">endering of 3D CT volume with indications for longitudinal and transverse slices in the 0° plies of the cross-ply specimen; </w:t>
                      </w:r>
                      <w:r w:rsidR="003C7C40">
                        <w:rPr>
                          <w:b/>
                          <w:bCs/>
                          <w:sz w:val="20"/>
                          <w:szCs w:val="18"/>
                        </w:rPr>
                        <w:t>blue</w:t>
                      </w:r>
                      <w:r w:rsidRPr="00105BDE">
                        <w:rPr>
                          <w:b/>
                          <w:bCs/>
                          <w:sz w:val="20"/>
                          <w:szCs w:val="18"/>
                        </w:rPr>
                        <w:t xml:space="preserve">: longitudinal slice containing a non-coplanar fibre break cluster; </w:t>
                      </w:r>
                      <w:r>
                        <w:rPr>
                          <w:b/>
                          <w:bCs/>
                          <w:sz w:val="20"/>
                          <w:szCs w:val="18"/>
                        </w:rPr>
                        <w:t>red</w:t>
                      </w:r>
                      <w:r w:rsidRPr="00105BDE">
                        <w:rPr>
                          <w:b/>
                          <w:bCs/>
                          <w:sz w:val="20"/>
                          <w:szCs w:val="18"/>
                        </w:rPr>
                        <w:t>: transverse slice containing a coplanar fibre break</w:t>
                      </w:r>
                      <w:r w:rsidR="00927928">
                        <w:rPr>
                          <w:b/>
                          <w:bCs/>
                          <w:sz w:val="20"/>
                          <w:szCs w:val="18"/>
                        </w:rPr>
                        <w:t xml:space="preserve"> cluster</w:t>
                      </w:r>
                    </w:p>
                  </w:txbxContent>
                </v:textbox>
                <w10:wrap type="square" anchorx="margin"/>
              </v:shape>
            </w:pict>
          </mc:Fallback>
        </mc:AlternateContent>
      </w:r>
      <w:r w:rsidR="00C755E0" w:rsidRPr="00C755E0">
        <w:rPr>
          <w:szCs w:val="20"/>
          <w:lang w:val="en-GB"/>
        </w:rPr>
        <w:t xml:space="preserve">By comparing the obtained virtual and experimental results, the study answers fundamental questions important for the selection of a material system: How </w:t>
      </w:r>
      <w:r w:rsidR="00404588">
        <w:rPr>
          <w:szCs w:val="20"/>
          <w:lang w:val="en-GB"/>
        </w:rPr>
        <w:t>do</w:t>
      </w:r>
      <w:r w:rsidR="00C755E0" w:rsidRPr="00C755E0">
        <w:rPr>
          <w:szCs w:val="20"/>
          <w:lang w:val="en-GB"/>
        </w:rPr>
        <w:t xml:space="preserve"> fibre strength distribution parameters affect the composite strength? Is the physics-based fibre break model able to capture trends observed in experiments for d</w:t>
      </w:r>
      <w:r w:rsidR="003C7C40">
        <w:rPr>
          <w:szCs w:val="20"/>
          <w:lang w:val="en-GB"/>
        </w:rPr>
        <w:t xml:space="preserve">ifferent material combinations? </w:t>
      </w:r>
      <w:r w:rsidR="00C755E0" w:rsidRPr="00C755E0">
        <w:rPr>
          <w:szCs w:val="20"/>
          <w:lang w:val="en-GB"/>
        </w:rPr>
        <w:t>What challenges exist and how can we further improve the models in the future?</w:t>
      </w:r>
    </w:p>
    <w:p w14:paraId="40E4C3E9" w14:textId="77777777" w:rsidR="00927928" w:rsidRPr="00927928" w:rsidRDefault="00927928" w:rsidP="00927928">
      <w:pPr>
        <w:rPr>
          <w:szCs w:val="20"/>
          <w:lang w:val="en-GB"/>
        </w:rPr>
      </w:pPr>
    </w:p>
    <w:p w14:paraId="489E5D54" w14:textId="5FB83A3B" w:rsidR="00927928" w:rsidRPr="00927928" w:rsidRDefault="00927928" w:rsidP="00927928">
      <w:pPr>
        <w:rPr>
          <w:b/>
          <w:szCs w:val="20"/>
          <w:lang w:val="en-GB"/>
        </w:rPr>
      </w:pPr>
      <w:r w:rsidRPr="00927928">
        <w:rPr>
          <w:b/>
          <w:szCs w:val="20"/>
          <w:lang w:val="en-GB"/>
        </w:rPr>
        <w:t>Acknowledgements:</w:t>
      </w:r>
    </w:p>
    <w:p w14:paraId="279A0EF7" w14:textId="6A7D2F67" w:rsidR="006333B7" w:rsidRPr="00927928" w:rsidRDefault="00764120" w:rsidP="0011254A">
      <w:pPr>
        <w:ind w:firstLine="720"/>
        <w:rPr>
          <w:lang w:val="en-GB"/>
        </w:rPr>
      </w:pPr>
      <w:r w:rsidRPr="00927928">
        <w:rPr>
          <w:lang w:val="en-GB"/>
        </w:rPr>
        <w:t xml:space="preserve">The research leading to these results has been </w:t>
      </w:r>
      <w:r w:rsidR="0011254A" w:rsidRPr="00927928">
        <w:rPr>
          <w:lang w:val="en-GB"/>
        </w:rPr>
        <w:t>conducted</w:t>
      </w:r>
      <w:r w:rsidRPr="00927928">
        <w:rPr>
          <w:lang w:val="en-GB"/>
        </w:rPr>
        <w:t xml:space="preserve"> in the framework of the FiBreMoD project and has received funding from the European Union’s Horizon 2020 research and innovation programme under the Marie Skłodowska-Curie grant agreement No. 722626.</w:t>
      </w:r>
      <w:r w:rsidR="0011254A" w:rsidRPr="00927928">
        <w:rPr>
          <w:lang w:val="en-GB"/>
        </w:rPr>
        <w:t xml:space="preserve"> The support of </w:t>
      </w:r>
      <w:r w:rsidR="00025567">
        <w:rPr>
          <w:lang w:val="en-GB"/>
        </w:rPr>
        <w:t>C</w:t>
      </w:r>
      <w:r w:rsidR="0011254A" w:rsidRPr="00927928">
        <w:rPr>
          <w:lang w:val="en-GB"/>
        </w:rPr>
        <w:t xml:space="preserve">. Schlepütz from TOMCAT beamline at Swiss Light Source for optimising the acquisition settings during the beamtimes under proposal </w:t>
      </w:r>
      <w:r w:rsidR="00927928" w:rsidRPr="00927928">
        <w:rPr>
          <w:lang w:val="en-GB"/>
        </w:rPr>
        <w:t>IDs</w:t>
      </w:r>
      <w:r w:rsidR="0011254A" w:rsidRPr="00927928">
        <w:rPr>
          <w:lang w:val="en-GB"/>
        </w:rPr>
        <w:t xml:space="preserve"> 20161157 and 20171494 is </w:t>
      </w:r>
      <w:r w:rsidR="00927928" w:rsidRPr="00927928">
        <w:rPr>
          <w:lang w:val="en-GB"/>
        </w:rPr>
        <w:t>thankfully acknowledged.</w:t>
      </w:r>
      <w:r w:rsidR="0011254A" w:rsidRPr="00927928">
        <w:rPr>
          <w:lang w:val="en-GB"/>
        </w:rPr>
        <w:t xml:space="preserve"> </w:t>
      </w:r>
    </w:p>
    <w:p w14:paraId="1840723D" w14:textId="77777777" w:rsidR="0011254A" w:rsidRPr="00927928" w:rsidRDefault="0011254A" w:rsidP="00927928">
      <w:pPr>
        <w:rPr>
          <w:sz w:val="20"/>
          <w:szCs w:val="20"/>
          <w:lang w:val="en-GB"/>
        </w:rPr>
      </w:pPr>
    </w:p>
    <w:p w14:paraId="7097EC0F" w14:textId="33133C38" w:rsidR="00764120" w:rsidRPr="00927928" w:rsidRDefault="00764120" w:rsidP="00D55F0D">
      <w:pPr>
        <w:rPr>
          <w:sz w:val="20"/>
          <w:szCs w:val="20"/>
        </w:rPr>
      </w:pPr>
      <w:r w:rsidRPr="00927928">
        <w:rPr>
          <w:szCs w:val="20"/>
          <w:lang w:val="en-GB"/>
        </w:rPr>
        <w:fldChar w:fldCharType="begin"/>
      </w:r>
      <w:r w:rsidRPr="00927928">
        <w:rPr>
          <w:szCs w:val="20"/>
          <w:lang w:val="en-GB"/>
        </w:rPr>
        <w:instrText xml:space="preserve"> ADDIN EN.REFLIST </w:instrText>
      </w:r>
      <w:r w:rsidRPr="00927928">
        <w:rPr>
          <w:szCs w:val="20"/>
          <w:lang w:val="en-GB"/>
        </w:rPr>
        <w:fldChar w:fldCharType="separate"/>
      </w:r>
      <w:r w:rsidRPr="00927928">
        <w:rPr>
          <w:noProof/>
          <w:szCs w:val="20"/>
          <w:lang w:val="en-GB"/>
        </w:rPr>
        <w:t xml:space="preserve">[1] Emerson MJ, Jespersen KM, Dahl AB, Conradsen K, Mikkelsen LP. </w:t>
      </w:r>
      <w:r w:rsidRPr="00927928">
        <w:rPr>
          <w:noProof/>
          <w:szCs w:val="20"/>
        </w:rPr>
        <w:t>Individual fibre segmentation from 3D X-ray computed tomography for characterising the fibre orientation in unidirectional composite materials. Composites Part A: Applied Science and Manufacturing. 2017;97:83-92.</w:t>
      </w:r>
      <w:r w:rsidRPr="00927928">
        <w:rPr>
          <w:szCs w:val="20"/>
          <w:lang w:val="en-GB"/>
        </w:rPr>
        <w:fldChar w:fldCharType="end"/>
      </w:r>
    </w:p>
    <w:sectPr w:rsidR="00764120" w:rsidRPr="0092792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0C79A" w14:textId="77777777" w:rsidR="001E7451" w:rsidRDefault="001E7451" w:rsidP="005A7B58">
      <w:r>
        <w:separator/>
      </w:r>
    </w:p>
  </w:endnote>
  <w:endnote w:type="continuationSeparator" w:id="0">
    <w:p w14:paraId="2BE5932F" w14:textId="77777777" w:rsidR="001E7451" w:rsidRDefault="001E7451" w:rsidP="005A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FFA6" w14:textId="53E89C79" w:rsidR="003C7C40" w:rsidRPr="009A4E39" w:rsidRDefault="003C7C40" w:rsidP="003C7C40">
    <w:pPr>
      <w:pStyle w:val="Footer"/>
      <w:rPr>
        <w:sz w:val="20"/>
      </w:rPr>
    </w:pPr>
    <w:r>
      <w:rPr>
        <w:noProof/>
        <w:lang w:val="en-GB" w:eastAsia="en-GB"/>
      </w:rPr>
      <mc:AlternateContent>
        <mc:Choice Requires="wps">
          <w:drawing>
            <wp:anchor distT="0" distB="0" distL="114300" distR="114300" simplePos="0" relativeHeight="251659264" behindDoc="0" locked="0" layoutInCell="1" allowOverlap="1" wp14:anchorId="390AC7A2" wp14:editId="6D9976ED">
              <wp:simplePos x="0" y="0"/>
              <wp:positionH relativeFrom="margin">
                <wp:posOffset>0</wp:posOffset>
              </wp:positionH>
              <wp:positionV relativeFrom="paragraph">
                <wp:posOffset>0</wp:posOffset>
              </wp:positionV>
              <wp:extent cx="241200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41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99B88"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18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" strokecolor="black [3213]" strokeweight=".5pt">
              <v:stroke joinstyle="miter"/>
              <w10:wrap anchorx="margin"/>
            </v:line>
          </w:pict>
        </mc:Fallback>
      </mc:AlternateContent>
    </w:r>
    <w:r w:rsidRPr="009A4E39">
      <w:rPr>
        <w:rStyle w:val="FootnoteReference"/>
        <w:sz w:val="20"/>
      </w:rPr>
      <w:t>*</w:t>
    </w:r>
    <w:r w:rsidRPr="009A4E39">
      <w:rPr>
        <w:sz w:val="20"/>
      </w:rPr>
      <w:t xml:space="preserve"> Corresponding author, Phone +32 16 37 44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332B7" w14:textId="77777777" w:rsidR="001E7451" w:rsidRDefault="001E7451" w:rsidP="005A7B58">
      <w:r>
        <w:separator/>
      </w:r>
    </w:p>
  </w:footnote>
  <w:footnote w:type="continuationSeparator" w:id="0">
    <w:p w14:paraId="34A79679" w14:textId="77777777" w:rsidR="001E7451" w:rsidRDefault="001E7451" w:rsidP="005A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AE1E" w14:textId="77777777" w:rsidR="000048DF" w:rsidRPr="000048DF" w:rsidRDefault="000048DF" w:rsidP="000048DF">
    <w:pPr>
      <w:jc w:val="both"/>
      <w:rPr>
        <w:rFonts w:ascii="Arial" w:hAnsi="Arial" w:cs="Arial"/>
        <w:bCs/>
        <w:i/>
        <w:sz w:val="20"/>
        <w:szCs w:val="20"/>
      </w:rPr>
    </w:pPr>
    <w:r w:rsidRPr="000048DF">
      <w:rPr>
        <w:rFonts w:ascii="Arial" w:hAnsi="Arial" w:cs="Arial"/>
        <w:bCs/>
        <w:i/>
        <w:sz w:val="20"/>
        <w:szCs w:val="20"/>
      </w:rPr>
      <w:t>American Society for Composites 35</w:t>
    </w:r>
    <w:r w:rsidRPr="000048DF">
      <w:rPr>
        <w:rFonts w:ascii="Arial" w:hAnsi="Arial" w:cs="Arial"/>
        <w:bCs/>
        <w:i/>
        <w:sz w:val="20"/>
        <w:szCs w:val="20"/>
        <w:vertAlign w:val="superscript"/>
      </w:rPr>
      <w:t>th</w:t>
    </w:r>
    <w:r w:rsidRPr="000048DF">
      <w:rPr>
        <w:rFonts w:ascii="Arial" w:hAnsi="Arial" w:cs="Arial"/>
        <w:bCs/>
        <w:i/>
        <w:sz w:val="20"/>
        <w:szCs w:val="20"/>
      </w:rPr>
      <w:t xml:space="preserve"> Technical Conference, Jersey City, NJ, USA</w:t>
    </w:r>
  </w:p>
  <w:p w14:paraId="4C7F9614" w14:textId="77777777" w:rsidR="000048DF" w:rsidRPr="000048DF" w:rsidRDefault="000048DF" w:rsidP="000048DF">
    <w:pPr>
      <w:jc w:val="both"/>
      <w:rPr>
        <w:rFonts w:ascii="Arial" w:hAnsi="Arial" w:cs="Arial"/>
        <w:bCs/>
        <w:i/>
        <w:sz w:val="20"/>
        <w:szCs w:val="20"/>
      </w:rPr>
    </w:pPr>
    <w:r w:rsidRPr="000048DF">
      <w:rPr>
        <w:rFonts w:ascii="Arial" w:hAnsi="Arial" w:cs="Arial"/>
        <w:bCs/>
        <w:i/>
        <w:sz w:val="20"/>
        <w:szCs w:val="20"/>
      </w:rPr>
      <w:t>September 14-16, 2020</w:t>
    </w:r>
  </w:p>
  <w:p w14:paraId="55AD6DA8" w14:textId="77777777" w:rsidR="000048DF" w:rsidRDefault="00004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omposites-Part 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9ar90wrxww9sepvxnvz9xgzwrp5dtd2xx2&quot;&gt;My EndNote Library-Saved-Converted&lt;record-ids&gt;&lt;item&gt;136&lt;/item&gt;&lt;/record-ids&gt;&lt;/item&gt;&lt;/Libraries&gt;"/>
  </w:docVars>
  <w:rsids>
    <w:rsidRoot w:val="001B7532"/>
    <w:rsid w:val="00003F87"/>
    <w:rsid w:val="000048DF"/>
    <w:rsid w:val="00005D7C"/>
    <w:rsid w:val="00025567"/>
    <w:rsid w:val="000324F4"/>
    <w:rsid w:val="00037559"/>
    <w:rsid w:val="0008101A"/>
    <w:rsid w:val="00105BDE"/>
    <w:rsid w:val="0011254A"/>
    <w:rsid w:val="001256AC"/>
    <w:rsid w:val="001447A6"/>
    <w:rsid w:val="00186421"/>
    <w:rsid w:val="001B7532"/>
    <w:rsid w:val="001C623B"/>
    <w:rsid w:val="001E09E5"/>
    <w:rsid w:val="001E7451"/>
    <w:rsid w:val="002506C9"/>
    <w:rsid w:val="0034021F"/>
    <w:rsid w:val="00340FBD"/>
    <w:rsid w:val="00364F55"/>
    <w:rsid w:val="003B204A"/>
    <w:rsid w:val="003C7C40"/>
    <w:rsid w:val="003E0F33"/>
    <w:rsid w:val="00404588"/>
    <w:rsid w:val="004105A4"/>
    <w:rsid w:val="004C3B22"/>
    <w:rsid w:val="004D6AD9"/>
    <w:rsid w:val="004E624C"/>
    <w:rsid w:val="00571283"/>
    <w:rsid w:val="005A7B58"/>
    <w:rsid w:val="005C0838"/>
    <w:rsid w:val="00606489"/>
    <w:rsid w:val="00615A60"/>
    <w:rsid w:val="006333B7"/>
    <w:rsid w:val="00693F5C"/>
    <w:rsid w:val="0069528A"/>
    <w:rsid w:val="006B7744"/>
    <w:rsid w:val="00737E74"/>
    <w:rsid w:val="00750034"/>
    <w:rsid w:val="00764120"/>
    <w:rsid w:val="0079065F"/>
    <w:rsid w:val="00794F14"/>
    <w:rsid w:val="007E6ED0"/>
    <w:rsid w:val="00800680"/>
    <w:rsid w:val="00855CDC"/>
    <w:rsid w:val="008B0E39"/>
    <w:rsid w:val="009030C1"/>
    <w:rsid w:val="00904159"/>
    <w:rsid w:val="00927928"/>
    <w:rsid w:val="0093192C"/>
    <w:rsid w:val="00940999"/>
    <w:rsid w:val="00951401"/>
    <w:rsid w:val="009A3C9E"/>
    <w:rsid w:val="009A4E39"/>
    <w:rsid w:val="009C4C14"/>
    <w:rsid w:val="009E11BC"/>
    <w:rsid w:val="009F585C"/>
    <w:rsid w:val="00A158E8"/>
    <w:rsid w:val="00A56B87"/>
    <w:rsid w:val="00A75E8D"/>
    <w:rsid w:val="00AF43A1"/>
    <w:rsid w:val="00B10D4D"/>
    <w:rsid w:val="00B1158C"/>
    <w:rsid w:val="00B2734B"/>
    <w:rsid w:val="00B304AC"/>
    <w:rsid w:val="00B470B6"/>
    <w:rsid w:val="00B76BB0"/>
    <w:rsid w:val="00B85F91"/>
    <w:rsid w:val="00BA6DC3"/>
    <w:rsid w:val="00BF723C"/>
    <w:rsid w:val="00C11A74"/>
    <w:rsid w:val="00C14C76"/>
    <w:rsid w:val="00C1750D"/>
    <w:rsid w:val="00C21E66"/>
    <w:rsid w:val="00C755E0"/>
    <w:rsid w:val="00CF1397"/>
    <w:rsid w:val="00D31292"/>
    <w:rsid w:val="00D55F0D"/>
    <w:rsid w:val="00D824EF"/>
    <w:rsid w:val="00D86C2E"/>
    <w:rsid w:val="00D95879"/>
    <w:rsid w:val="00DB28E4"/>
    <w:rsid w:val="00DD3995"/>
    <w:rsid w:val="00DE2E7A"/>
    <w:rsid w:val="00E3041F"/>
    <w:rsid w:val="00ED20E4"/>
    <w:rsid w:val="00ED72A7"/>
    <w:rsid w:val="00F10B0B"/>
    <w:rsid w:val="00F401F9"/>
    <w:rsid w:val="00F836B9"/>
    <w:rsid w:val="00FC680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15D72"/>
  <w15:chartTrackingRefBased/>
  <w15:docId w15:val="{27AAC45A-B4E7-43DE-8F20-FAD6559C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54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7B58"/>
    <w:rPr>
      <w:sz w:val="20"/>
      <w:szCs w:val="20"/>
    </w:rPr>
  </w:style>
  <w:style w:type="character" w:customStyle="1" w:styleId="FootnoteTextChar">
    <w:name w:val="Footnote Text Char"/>
    <w:basedOn w:val="DefaultParagraphFont"/>
    <w:link w:val="FootnoteText"/>
    <w:uiPriority w:val="99"/>
    <w:semiHidden/>
    <w:rsid w:val="005A7B58"/>
    <w:rPr>
      <w:rFonts w:ascii="Times New Roman" w:hAnsi="Times New Roman"/>
      <w:sz w:val="20"/>
      <w:szCs w:val="20"/>
    </w:rPr>
  </w:style>
  <w:style w:type="character" w:styleId="FootnoteReference">
    <w:name w:val="footnote reference"/>
    <w:basedOn w:val="DefaultParagraphFont"/>
    <w:uiPriority w:val="99"/>
    <w:semiHidden/>
    <w:unhideWhenUsed/>
    <w:rsid w:val="005A7B58"/>
    <w:rPr>
      <w:vertAlign w:val="superscript"/>
    </w:rPr>
  </w:style>
  <w:style w:type="paragraph" w:styleId="Header">
    <w:name w:val="header"/>
    <w:basedOn w:val="Normal"/>
    <w:link w:val="HeaderChar"/>
    <w:uiPriority w:val="99"/>
    <w:unhideWhenUsed/>
    <w:rsid w:val="000048DF"/>
    <w:pPr>
      <w:tabs>
        <w:tab w:val="center" w:pos="4680"/>
        <w:tab w:val="right" w:pos="9360"/>
      </w:tabs>
    </w:pPr>
  </w:style>
  <w:style w:type="character" w:customStyle="1" w:styleId="HeaderChar">
    <w:name w:val="Header Char"/>
    <w:basedOn w:val="DefaultParagraphFont"/>
    <w:link w:val="Header"/>
    <w:uiPriority w:val="99"/>
    <w:rsid w:val="000048DF"/>
    <w:rPr>
      <w:rFonts w:ascii="Times New Roman" w:hAnsi="Times New Roman"/>
      <w:sz w:val="24"/>
    </w:rPr>
  </w:style>
  <w:style w:type="paragraph" w:styleId="Footer">
    <w:name w:val="footer"/>
    <w:basedOn w:val="Normal"/>
    <w:link w:val="FooterChar"/>
    <w:uiPriority w:val="99"/>
    <w:unhideWhenUsed/>
    <w:rsid w:val="000048DF"/>
    <w:pPr>
      <w:tabs>
        <w:tab w:val="center" w:pos="4680"/>
        <w:tab w:val="right" w:pos="9360"/>
      </w:tabs>
    </w:pPr>
  </w:style>
  <w:style w:type="character" w:customStyle="1" w:styleId="FooterChar">
    <w:name w:val="Footer Char"/>
    <w:basedOn w:val="DefaultParagraphFont"/>
    <w:link w:val="Footer"/>
    <w:uiPriority w:val="99"/>
    <w:rsid w:val="000048DF"/>
    <w:rPr>
      <w:rFonts w:ascii="Times New Roman" w:hAnsi="Times New Roman"/>
      <w:sz w:val="24"/>
    </w:rPr>
  </w:style>
  <w:style w:type="character" w:styleId="Hyperlink">
    <w:name w:val="Hyperlink"/>
    <w:basedOn w:val="DefaultParagraphFont"/>
    <w:uiPriority w:val="99"/>
    <w:unhideWhenUsed/>
    <w:rsid w:val="00A75E8D"/>
    <w:rPr>
      <w:color w:val="0563C1" w:themeColor="hyperlink"/>
      <w:u w:val="single"/>
    </w:rPr>
  </w:style>
  <w:style w:type="paragraph" w:customStyle="1" w:styleId="EndNoteBibliographyTitle">
    <w:name w:val="EndNote Bibliography Title"/>
    <w:basedOn w:val="Normal"/>
    <w:link w:val="EndNoteBibliographyTitleChar"/>
    <w:rsid w:val="00764120"/>
    <w:pPr>
      <w:jc w:val="center"/>
    </w:pPr>
    <w:rPr>
      <w:rFonts w:cs="Times New Roman"/>
      <w:noProof/>
    </w:rPr>
  </w:style>
  <w:style w:type="character" w:customStyle="1" w:styleId="EndNoteBibliographyTitleChar">
    <w:name w:val="EndNote Bibliography Title Char"/>
    <w:basedOn w:val="DefaultParagraphFont"/>
    <w:link w:val="EndNoteBibliographyTitle"/>
    <w:rsid w:val="00764120"/>
    <w:rPr>
      <w:rFonts w:ascii="Times New Roman" w:hAnsi="Times New Roman" w:cs="Times New Roman"/>
      <w:noProof/>
      <w:sz w:val="24"/>
    </w:rPr>
  </w:style>
  <w:style w:type="paragraph" w:customStyle="1" w:styleId="EndNoteBibliography">
    <w:name w:val="EndNote Bibliography"/>
    <w:basedOn w:val="Normal"/>
    <w:link w:val="EndNoteBibliographyChar"/>
    <w:rsid w:val="00764120"/>
    <w:rPr>
      <w:rFonts w:cs="Times New Roman"/>
      <w:noProof/>
    </w:rPr>
  </w:style>
  <w:style w:type="character" w:customStyle="1" w:styleId="EndNoteBibliographyChar">
    <w:name w:val="EndNote Bibliography Char"/>
    <w:basedOn w:val="DefaultParagraphFont"/>
    <w:link w:val="EndNoteBibliography"/>
    <w:rsid w:val="00764120"/>
    <w:rPr>
      <w:rFonts w:ascii="Times New Roman" w:hAnsi="Times New Roman" w:cs="Times New Roman"/>
      <w:noProof/>
      <w:sz w:val="24"/>
    </w:rPr>
  </w:style>
  <w:style w:type="paragraph" w:styleId="BalloonText">
    <w:name w:val="Balloon Text"/>
    <w:basedOn w:val="Normal"/>
    <w:link w:val="BalloonTextChar"/>
    <w:uiPriority w:val="99"/>
    <w:semiHidden/>
    <w:unhideWhenUsed/>
    <w:rsid w:val="00794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14"/>
    <w:rPr>
      <w:rFonts w:ascii="Segoe UI" w:hAnsi="Segoe UI" w:cs="Segoe UI"/>
      <w:sz w:val="18"/>
      <w:szCs w:val="18"/>
    </w:rPr>
  </w:style>
  <w:style w:type="character" w:styleId="CommentReference">
    <w:name w:val="annotation reference"/>
    <w:basedOn w:val="DefaultParagraphFont"/>
    <w:uiPriority w:val="99"/>
    <w:semiHidden/>
    <w:unhideWhenUsed/>
    <w:rsid w:val="00CF1397"/>
    <w:rPr>
      <w:sz w:val="16"/>
      <w:szCs w:val="16"/>
    </w:rPr>
  </w:style>
  <w:style w:type="paragraph" w:styleId="CommentText">
    <w:name w:val="annotation text"/>
    <w:basedOn w:val="Normal"/>
    <w:link w:val="CommentTextChar"/>
    <w:uiPriority w:val="99"/>
    <w:semiHidden/>
    <w:unhideWhenUsed/>
    <w:rsid w:val="00CF1397"/>
    <w:rPr>
      <w:sz w:val="20"/>
      <w:szCs w:val="20"/>
    </w:rPr>
  </w:style>
  <w:style w:type="character" w:customStyle="1" w:styleId="CommentTextChar">
    <w:name w:val="Comment Text Char"/>
    <w:basedOn w:val="DefaultParagraphFont"/>
    <w:link w:val="CommentText"/>
    <w:uiPriority w:val="99"/>
    <w:semiHidden/>
    <w:rsid w:val="00CF13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1397"/>
    <w:rPr>
      <w:b/>
      <w:bCs/>
    </w:rPr>
  </w:style>
  <w:style w:type="character" w:customStyle="1" w:styleId="CommentSubjectChar">
    <w:name w:val="Comment Subject Char"/>
    <w:basedOn w:val="CommentTextChar"/>
    <w:link w:val="CommentSubject"/>
    <w:uiPriority w:val="99"/>
    <w:semiHidden/>
    <w:rsid w:val="00CF139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pan.lomov@kuleuv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rissa.gorbatikh@kuleuv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cisco.mesquita@kuleuven.be"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christian.breite@kuleuven.b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yentl.swolfs@kuleuv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A2B9865A7B248B0DB1C895E8ABBAA" ma:contentTypeVersion="13" ma:contentTypeDescription="Create a new document." ma:contentTypeScope="" ma:versionID="689dbb10ef5f8ec85efe4ee5e2599a0a">
  <xsd:schema xmlns:xsd="http://www.w3.org/2001/XMLSchema" xmlns:xs="http://www.w3.org/2001/XMLSchema" xmlns:p="http://schemas.microsoft.com/office/2006/metadata/properties" xmlns:ns3="b016339f-22bb-4ea9-b26f-e0560be53845" xmlns:ns4="a12d7979-b45b-4183-a31e-e25d98b4bf00" targetNamespace="http://schemas.microsoft.com/office/2006/metadata/properties" ma:root="true" ma:fieldsID="ac6dae9d86adf80d70252e8edd7e138d" ns3:_="" ns4:_="">
    <xsd:import namespace="b016339f-22bb-4ea9-b26f-e0560be53845"/>
    <xsd:import namespace="a12d7979-b45b-4183-a31e-e25d98b4bf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6339f-22bb-4ea9-b26f-e0560be53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d7979-b45b-4183-a31e-e25d98b4bf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ECAC-5C81-4DFA-9948-96003B94A27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12d7979-b45b-4183-a31e-e25d98b4bf00"/>
    <ds:schemaRef ds:uri="b016339f-22bb-4ea9-b26f-e0560be53845"/>
    <ds:schemaRef ds:uri="http://www.w3.org/XML/1998/namespace"/>
  </ds:schemaRefs>
</ds:datastoreItem>
</file>

<file path=customXml/itemProps2.xml><?xml version="1.0" encoding="utf-8"?>
<ds:datastoreItem xmlns:ds="http://schemas.openxmlformats.org/officeDocument/2006/customXml" ds:itemID="{BE5DEC20-165D-4EBB-8483-007AF76A454C}">
  <ds:schemaRefs>
    <ds:schemaRef ds:uri="http://schemas.microsoft.com/sharepoint/v3/contenttype/forms"/>
  </ds:schemaRefs>
</ds:datastoreItem>
</file>

<file path=customXml/itemProps3.xml><?xml version="1.0" encoding="utf-8"?>
<ds:datastoreItem xmlns:ds="http://schemas.openxmlformats.org/officeDocument/2006/customXml" ds:itemID="{01B13584-EC39-4BD0-B723-E59914137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6339f-22bb-4ea9-b26f-e0560be53845"/>
    <ds:schemaRef ds:uri="a12d7979-b45b-4183-a31e-e25d98b4b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07794-9E0F-4000-A552-0E3C2FD9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Gupta</dc:creator>
  <cp:keywords/>
  <dc:description/>
  <cp:lastModifiedBy>Christian Breite</cp:lastModifiedBy>
  <cp:revision>5</cp:revision>
  <dcterms:created xsi:type="dcterms:W3CDTF">2020-02-27T12:08:00Z</dcterms:created>
  <dcterms:modified xsi:type="dcterms:W3CDTF">2020-02-27T12:09:00Z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0x0101002FEA2B9865A7B248B0DB1C895E8ABBAA</vt:lpwstr>
  </property>
</Properties>
</file>